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A1A" w14:paraId="1BF3C0FC" w14:textId="77777777" w:rsidTr="0037640F">
        <w:tc>
          <w:tcPr>
            <w:tcW w:w="10606" w:type="dxa"/>
          </w:tcPr>
          <w:p w14:paraId="47697D31" w14:textId="77777777" w:rsidR="00323A1A" w:rsidRDefault="00323A1A" w:rsidP="0037640F">
            <w:pPr>
              <w:jc w:val="center"/>
              <w:rPr>
                <w:rFonts w:ascii="Castellar" w:hAnsi="Castellar" w:cs="Times New Roman"/>
                <w:b/>
                <w:bCs/>
                <w:sz w:val="16"/>
                <w:szCs w:val="16"/>
              </w:rPr>
            </w:pPr>
          </w:p>
          <w:p w14:paraId="34F48C1B" w14:textId="77777777" w:rsidR="00323A1A" w:rsidRDefault="00323A1A" w:rsidP="0037640F">
            <w:pPr>
              <w:jc w:val="center"/>
              <w:rPr>
                <w:rFonts w:ascii="Castellar" w:hAnsi="Castellar" w:cs="Times New Roman"/>
                <w:b/>
                <w:bCs/>
                <w:sz w:val="16"/>
                <w:szCs w:val="16"/>
                <w:u w:val="single"/>
              </w:rPr>
            </w:pPr>
            <w:r w:rsidRPr="00323A1A">
              <w:rPr>
                <w:rFonts w:ascii="Castellar" w:hAnsi="Castellar" w:cs="Times New Roman"/>
                <w:b/>
                <w:bCs/>
                <w:sz w:val="28"/>
                <w:szCs w:val="28"/>
                <w:u w:val="single"/>
              </w:rPr>
              <w:t>APJLR</w:t>
            </w:r>
          </w:p>
          <w:p w14:paraId="24AFBBCE" w14:textId="77777777" w:rsidR="00323A1A" w:rsidRPr="00323A1A" w:rsidRDefault="00323A1A" w:rsidP="0037640F">
            <w:pPr>
              <w:jc w:val="center"/>
              <w:rPr>
                <w:rFonts w:ascii="Castellar" w:hAnsi="Castellar" w:cs="Times New Roman"/>
                <w:b/>
                <w:bCs/>
                <w:sz w:val="16"/>
                <w:szCs w:val="16"/>
                <w:u w:val="single"/>
              </w:rPr>
            </w:pPr>
          </w:p>
          <w:p w14:paraId="04C49911" w14:textId="77777777" w:rsidR="00323A1A" w:rsidRPr="00323A1A" w:rsidRDefault="00323A1A" w:rsidP="0037640F">
            <w:pPr>
              <w:jc w:val="center"/>
              <w:rPr>
                <w:rFonts w:ascii="Castellar" w:hAnsi="Castellar" w:cs="Times New Roman"/>
                <w:b/>
                <w:bCs/>
              </w:rPr>
            </w:pPr>
            <w:r w:rsidRPr="00323A1A">
              <w:rPr>
                <w:rFonts w:ascii="Castellar" w:hAnsi="Castellar" w:cs="Times New Roman"/>
                <w:b/>
                <w:bCs/>
              </w:rPr>
              <w:t xml:space="preserve">Texte de présentation et d’information sur la démarche « ORE » </w:t>
            </w:r>
          </w:p>
          <w:p w14:paraId="0530E2BE" w14:textId="77777777" w:rsidR="00323A1A" w:rsidRPr="00323A1A" w:rsidRDefault="00323A1A" w:rsidP="0037640F">
            <w:pPr>
              <w:jc w:val="center"/>
              <w:rPr>
                <w:rFonts w:ascii="Castellar" w:hAnsi="Castellar" w:cs="Times New Roman"/>
                <w:b/>
                <w:bCs/>
              </w:rPr>
            </w:pPr>
            <w:r w:rsidRPr="00323A1A">
              <w:rPr>
                <w:rFonts w:ascii="Castellar" w:hAnsi="Castellar" w:cs="Times New Roman"/>
                <w:b/>
                <w:bCs/>
              </w:rPr>
              <w:t xml:space="preserve">mise en place par le château d’Espeyran </w:t>
            </w:r>
          </w:p>
          <w:p w14:paraId="3F774407" w14:textId="77777777" w:rsidR="00323A1A" w:rsidRPr="00323A1A" w:rsidRDefault="00323A1A" w:rsidP="0037640F">
            <w:pPr>
              <w:jc w:val="center"/>
              <w:rPr>
                <w:rFonts w:ascii="Castellar" w:hAnsi="Castellar" w:cs="Times New Roman"/>
                <w:b/>
                <w:bCs/>
              </w:rPr>
            </w:pPr>
            <w:r w:rsidRPr="00323A1A">
              <w:rPr>
                <w:rFonts w:ascii="Castellar" w:hAnsi="Castellar" w:cs="Times New Roman"/>
                <w:b/>
                <w:bCs/>
              </w:rPr>
              <w:t>où nous tenon</w:t>
            </w:r>
            <w:r>
              <w:rPr>
                <w:rFonts w:ascii="Castellar" w:hAnsi="Castellar" w:cs="Times New Roman"/>
                <w:b/>
                <w:bCs/>
              </w:rPr>
              <w:t>s</w:t>
            </w:r>
            <w:r w:rsidRPr="00323A1A">
              <w:rPr>
                <w:rFonts w:ascii="Castellar" w:hAnsi="Castellar" w:cs="Times New Roman"/>
                <w:b/>
                <w:bCs/>
              </w:rPr>
              <w:t xml:space="preserve"> notre assemblée générale 2024.</w:t>
            </w:r>
          </w:p>
          <w:p w14:paraId="5D799270" w14:textId="77777777" w:rsidR="00323A1A" w:rsidRDefault="00323A1A" w:rsidP="003764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3F4568" w14:textId="77777777" w:rsidR="00323A1A" w:rsidRPr="00323A1A" w:rsidRDefault="00323A1A" w:rsidP="00323A1A">
      <w:pPr>
        <w:jc w:val="both"/>
        <w:rPr>
          <w:rFonts w:ascii="Times New Roman" w:hAnsi="Times New Roman" w:cs="Times New Roman"/>
          <w:b/>
          <w:bCs/>
        </w:rPr>
      </w:pPr>
    </w:p>
    <w:p w14:paraId="23569A06" w14:textId="77777777" w:rsidR="00D53C45" w:rsidRPr="00323A1A" w:rsidRDefault="00D53C45" w:rsidP="00323A1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23A1A">
        <w:rPr>
          <w:rFonts w:ascii="Times New Roman" w:hAnsi="Times New Roman" w:cs="Times New Roman"/>
          <w:b/>
          <w:bCs/>
          <w:u w:val="single"/>
        </w:rPr>
        <w:t>Une Obligation Réelle Environnementale,</w:t>
      </w:r>
      <w:r w:rsidR="006B501F" w:rsidRPr="00323A1A">
        <w:rPr>
          <w:rFonts w:ascii="Times New Roman" w:hAnsi="Times New Roman" w:cs="Times New Roman"/>
          <w:b/>
          <w:bCs/>
          <w:u w:val="single"/>
        </w:rPr>
        <w:t xml:space="preserve"> </w:t>
      </w:r>
      <w:r w:rsidR="00FC2A44" w:rsidRPr="00323A1A">
        <w:rPr>
          <w:rFonts w:ascii="Times New Roman" w:hAnsi="Times New Roman" w:cs="Times New Roman"/>
          <w:b/>
          <w:bCs/>
          <w:u w:val="single"/>
        </w:rPr>
        <w:t xml:space="preserve">pour qui et </w:t>
      </w:r>
      <w:r w:rsidRPr="00323A1A">
        <w:rPr>
          <w:rFonts w:ascii="Times New Roman" w:hAnsi="Times New Roman" w:cs="Times New Roman"/>
          <w:b/>
          <w:bCs/>
          <w:u w:val="single"/>
        </w:rPr>
        <w:t>pourquoi faire ?</w:t>
      </w:r>
    </w:p>
    <w:p w14:paraId="4C5F99BE" w14:textId="77777777" w:rsidR="00D1075D" w:rsidRPr="00323A1A" w:rsidRDefault="005278C3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</w:rPr>
        <w:t>Beaucoup parmi les propriétaires de biens immobiliers, demeures, parcs, jardins, sont sensibles à la préservation de l’environnement. Parfois même, ils y consacrent une grande partie de leur activité et de leurs moyens financiers. Ils souhaitent donc que l’action qu’ils mènent soit pleinement réfléchie, perdure au-delà de leur propre existence et soit attachée au bien qu’ils ont aménagé</w:t>
      </w:r>
      <w:r w:rsidR="00D1075D" w:rsidRPr="00323A1A">
        <w:rPr>
          <w:rFonts w:ascii="Times New Roman" w:hAnsi="Times New Roman" w:cs="Times New Roman"/>
        </w:rPr>
        <w:t>, l</w:t>
      </w:r>
      <w:r w:rsidRPr="00323A1A">
        <w:rPr>
          <w:rFonts w:ascii="Times New Roman" w:hAnsi="Times New Roman" w:cs="Times New Roman"/>
        </w:rPr>
        <w:t>es rythmes de la nature étant différents de celui de</w:t>
      </w:r>
      <w:r w:rsidR="001F7365" w:rsidRPr="00323A1A">
        <w:rPr>
          <w:rFonts w:ascii="Times New Roman" w:hAnsi="Times New Roman" w:cs="Times New Roman"/>
        </w:rPr>
        <w:t>s aléas de</w:t>
      </w:r>
      <w:r w:rsidRPr="00323A1A">
        <w:rPr>
          <w:rFonts w:ascii="Times New Roman" w:hAnsi="Times New Roman" w:cs="Times New Roman"/>
        </w:rPr>
        <w:t xml:space="preserve"> l</w:t>
      </w:r>
      <w:r w:rsidR="001F7365" w:rsidRPr="00323A1A">
        <w:rPr>
          <w:rFonts w:ascii="Times New Roman" w:hAnsi="Times New Roman" w:cs="Times New Roman"/>
        </w:rPr>
        <w:t>a vie</w:t>
      </w:r>
      <w:r w:rsidRPr="00323A1A">
        <w:rPr>
          <w:rFonts w:ascii="Times New Roman" w:hAnsi="Times New Roman" w:cs="Times New Roman"/>
        </w:rPr>
        <w:t xml:space="preserve"> humaine.</w:t>
      </w:r>
    </w:p>
    <w:p w14:paraId="0A99E565" w14:textId="77777777" w:rsidR="001F7365" w:rsidRPr="00323A1A" w:rsidRDefault="001F7365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</w:rPr>
        <w:t>C’est dans ce contexte qu’à été mis en place l’</w:t>
      </w:r>
      <w:r w:rsidR="00D53C45" w:rsidRPr="00323A1A">
        <w:rPr>
          <w:rFonts w:ascii="Times New Roman" w:hAnsi="Times New Roman" w:cs="Times New Roman"/>
        </w:rPr>
        <w:t>Obligation Réelle Environnemen</w:t>
      </w:r>
      <w:r w:rsidRPr="00323A1A">
        <w:rPr>
          <w:rFonts w:ascii="Times New Roman" w:hAnsi="Times New Roman" w:cs="Times New Roman"/>
        </w:rPr>
        <w:t>t</w:t>
      </w:r>
      <w:r w:rsidR="00D53C45" w:rsidRPr="00323A1A">
        <w:rPr>
          <w:rFonts w:ascii="Times New Roman" w:hAnsi="Times New Roman" w:cs="Times New Roman"/>
        </w:rPr>
        <w:t>ale (ORE)</w:t>
      </w:r>
      <w:r w:rsidRPr="00323A1A">
        <w:rPr>
          <w:rFonts w:ascii="Times New Roman" w:hAnsi="Times New Roman" w:cs="Times New Roman"/>
        </w:rPr>
        <w:t xml:space="preserve">. Ce </w:t>
      </w:r>
      <w:r w:rsidR="00D53C45" w:rsidRPr="00323A1A">
        <w:rPr>
          <w:rFonts w:ascii="Times New Roman" w:hAnsi="Times New Roman" w:cs="Times New Roman"/>
        </w:rPr>
        <w:t>dispositif foncier de protection de</w:t>
      </w:r>
      <w:r w:rsidR="00C174A5" w:rsidRPr="00323A1A">
        <w:rPr>
          <w:rFonts w:ascii="Times New Roman" w:hAnsi="Times New Roman" w:cs="Times New Roman"/>
        </w:rPr>
        <w:t xml:space="preserve"> </w:t>
      </w:r>
      <w:r w:rsidR="00D53C45" w:rsidRPr="00323A1A">
        <w:rPr>
          <w:rFonts w:ascii="Times New Roman" w:hAnsi="Times New Roman" w:cs="Times New Roman"/>
        </w:rPr>
        <w:t>l’environnement</w:t>
      </w:r>
      <w:r w:rsidRPr="00323A1A">
        <w:rPr>
          <w:rFonts w:ascii="Times New Roman" w:hAnsi="Times New Roman" w:cs="Times New Roman"/>
        </w:rPr>
        <w:t xml:space="preserve"> </w:t>
      </w:r>
      <w:r w:rsidR="00D53C45" w:rsidRPr="00323A1A">
        <w:rPr>
          <w:rFonts w:ascii="Times New Roman" w:hAnsi="Times New Roman" w:cs="Times New Roman"/>
        </w:rPr>
        <w:t xml:space="preserve">engage le propriétaire du foncier auquel </w:t>
      </w:r>
      <w:r w:rsidRPr="00323A1A">
        <w:rPr>
          <w:rFonts w:ascii="Times New Roman" w:hAnsi="Times New Roman" w:cs="Times New Roman"/>
        </w:rPr>
        <w:t>il</w:t>
      </w:r>
      <w:r w:rsidR="00D53C45" w:rsidRPr="00323A1A">
        <w:rPr>
          <w:rFonts w:ascii="Times New Roman" w:hAnsi="Times New Roman" w:cs="Times New Roman"/>
        </w:rPr>
        <w:t xml:space="preserve"> est attaché à respecter</w:t>
      </w:r>
      <w:r w:rsidRPr="00323A1A">
        <w:rPr>
          <w:rFonts w:ascii="Times New Roman" w:hAnsi="Times New Roman" w:cs="Times New Roman"/>
        </w:rPr>
        <w:t>, sur un temps long,</w:t>
      </w:r>
      <w:r w:rsidR="00D53C45" w:rsidRPr="00323A1A">
        <w:rPr>
          <w:rFonts w:ascii="Times New Roman" w:hAnsi="Times New Roman" w:cs="Times New Roman"/>
        </w:rPr>
        <w:t xml:space="preserve"> </w:t>
      </w:r>
      <w:r w:rsidR="00D1075D" w:rsidRPr="00323A1A">
        <w:rPr>
          <w:rFonts w:ascii="Times New Roman" w:hAnsi="Times New Roman" w:cs="Times New Roman"/>
        </w:rPr>
        <w:t xml:space="preserve">à </w:t>
      </w:r>
      <w:r w:rsidR="00D53C45" w:rsidRPr="00323A1A">
        <w:rPr>
          <w:rFonts w:ascii="Times New Roman" w:hAnsi="Times New Roman" w:cs="Times New Roman"/>
        </w:rPr>
        <w:t>des</w:t>
      </w:r>
      <w:r w:rsidR="00C174A5" w:rsidRPr="00323A1A">
        <w:rPr>
          <w:rFonts w:ascii="Times New Roman" w:hAnsi="Times New Roman" w:cs="Times New Roman"/>
        </w:rPr>
        <w:t xml:space="preserve"> </w:t>
      </w:r>
      <w:r w:rsidR="00D53C45" w:rsidRPr="00323A1A">
        <w:rPr>
          <w:rFonts w:ascii="Times New Roman" w:hAnsi="Times New Roman" w:cs="Times New Roman"/>
        </w:rPr>
        <w:t>obligations de préservation de la biodiversité, en concertation avec un organisme</w:t>
      </w:r>
      <w:r w:rsidR="00C174A5" w:rsidRPr="00323A1A">
        <w:rPr>
          <w:rFonts w:ascii="Times New Roman" w:hAnsi="Times New Roman" w:cs="Times New Roman"/>
        </w:rPr>
        <w:t xml:space="preserve"> </w:t>
      </w:r>
      <w:r w:rsidR="00D53C45" w:rsidRPr="00323A1A">
        <w:rPr>
          <w:rFonts w:ascii="Times New Roman" w:hAnsi="Times New Roman" w:cs="Times New Roman"/>
        </w:rPr>
        <w:t>compétant.</w:t>
      </w:r>
      <w:r w:rsidRPr="00323A1A">
        <w:rPr>
          <w:rFonts w:ascii="Times New Roman" w:hAnsi="Times New Roman" w:cs="Times New Roman"/>
        </w:rPr>
        <w:t xml:space="preserve">  </w:t>
      </w:r>
    </w:p>
    <w:p w14:paraId="4D01FF39" w14:textId="77777777" w:rsidR="00AB558D" w:rsidRPr="00323A1A" w:rsidRDefault="00AB558D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</w:rPr>
        <w:t xml:space="preserve">Pour les </w:t>
      </w:r>
      <w:r w:rsidR="00FC2A44" w:rsidRPr="00323A1A">
        <w:rPr>
          <w:rFonts w:ascii="Times New Roman" w:hAnsi="Times New Roman" w:cs="Times New Roman"/>
        </w:rPr>
        <w:t>amateurs, visiteurs de parcs, de jardins ou de sites historiques, de nouvelles règles de comportement seront mises en place. Ce changement d’attitude</w:t>
      </w:r>
      <w:r w:rsidR="00D1075D" w:rsidRPr="00323A1A">
        <w:rPr>
          <w:rFonts w:ascii="Times New Roman" w:hAnsi="Times New Roman" w:cs="Times New Roman"/>
        </w:rPr>
        <w:t xml:space="preserve"> induit</w:t>
      </w:r>
      <w:r w:rsidR="00FC2A44" w:rsidRPr="00323A1A">
        <w:rPr>
          <w:rFonts w:ascii="Times New Roman" w:hAnsi="Times New Roman" w:cs="Times New Roman"/>
        </w:rPr>
        <w:t xml:space="preserve"> participe à une nécessaire transition écologique qui nous concerne tous et toutes dans nos vies professionnelles et privées.</w:t>
      </w:r>
    </w:p>
    <w:p w14:paraId="60A91C00" w14:textId="77777777" w:rsidR="00385B34" w:rsidRPr="00323A1A" w:rsidRDefault="00D53C45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</w:rPr>
        <w:t xml:space="preserve"> Le Centre national du microfilm et de la numérisation d’Espeyran est la première</w:t>
      </w:r>
      <w:r w:rsidR="00C174A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institution culturelle à avoir signé une convention ORE, qui l’engage pour 50 ans à prendre en</w:t>
      </w:r>
      <w:r w:rsidR="00C174A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 xml:space="preserve">compte le vivant dans chacune de ses actions en cherchant </w:t>
      </w:r>
      <w:r w:rsidR="00C174A5" w:rsidRPr="00323A1A">
        <w:rPr>
          <w:rFonts w:ascii="Times New Roman" w:hAnsi="Times New Roman" w:cs="Times New Roman"/>
        </w:rPr>
        <w:t>à</w:t>
      </w:r>
      <w:r w:rsidRPr="00323A1A">
        <w:rPr>
          <w:rFonts w:ascii="Times New Roman" w:hAnsi="Times New Roman" w:cs="Times New Roman"/>
        </w:rPr>
        <w:t xml:space="preserve"> concilier les enjeux de la biodiversité et</w:t>
      </w:r>
      <w:r w:rsidR="00C174A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les enjeux de la préservation du patrimoine architectural et paysager. Elle interroge ainsi les liens</w:t>
      </w:r>
      <w:r w:rsidR="00C174A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féconds entre nature et culture.</w:t>
      </w:r>
    </w:p>
    <w:p w14:paraId="52A41439" w14:textId="77777777" w:rsidR="00323A1A" w:rsidRPr="00323A1A" w:rsidRDefault="006B501F" w:rsidP="00323A1A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323A1A">
        <w:rPr>
          <w:rFonts w:ascii="Times New Roman" w:hAnsi="Times New Roman" w:cs="Times New Roman"/>
          <w:b/>
          <w:u w:val="single"/>
        </w:rPr>
        <w:t>Le château d’Espeyran se dote de quatre obligations v</w:t>
      </w:r>
      <w:r w:rsidR="00323A1A" w:rsidRPr="00323A1A">
        <w:rPr>
          <w:rFonts w:ascii="Times New Roman" w:hAnsi="Times New Roman" w:cs="Times New Roman"/>
          <w:b/>
          <w:u w:val="single"/>
        </w:rPr>
        <w:t>is-à-vis du vivant :</w:t>
      </w:r>
    </w:p>
    <w:p w14:paraId="7BA8C1F2" w14:textId="77777777" w:rsidR="006B501F" w:rsidRDefault="00323A1A" w:rsidP="00323A1A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323A1A">
        <w:rPr>
          <w:rFonts w:ascii="Times New Roman" w:hAnsi="Times New Roman" w:cs="Times New Roman"/>
          <w:b/>
          <w:u w:val="single"/>
        </w:rPr>
        <w:t>le respect</w:t>
      </w:r>
      <w:r w:rsidR="006B501F" w:rsidRPr="00323A1A">
        <w:rPr>
          <w:rFonts w:ascii="Times New Roman" w:hAnsi="Times New Roman" w:cs="Times New Roman"/>
          <w:b/>
          <w:u w:val="single"/>
        </w:rPr>
        <w:t>, la</w:t>
      </w:r>
      <w:r w:rsidR="009B6936" w:rsidRPr="00323A1A">
        <w:rPr>
          <w:rFonts w:ascii="Times New Roman" w:hAnsi="Times New Roman" w:cs="Times New Roman"/>
          <w:b/>
          <w:u w:val="single"/>
        </w:rPr>
        <w:t xml:space="preserve"> </w:t>
      </w:r>
      <w:r w:rsidR="006B501F" w:rsidRPr="00323A1A">
        <w:rPr>
          <w:rFonts w:ascii="Times New Roman" w:hAnsi="Times New Roman" w:cs="Times New Roman"/>
          <w:b/>
          <w:u w:val="single"/>
        </w:rPr>
        <w:t>préservation, la transmission et la coexistence.</w:t>
      </w:r>
    </w:p>
    <w:p w14:paraId="142548B1" w14:textId="77777777" w:rsidR="00323A1A" w:rsidRPr="00323A1A" w:rsidRDefault="00323A1A" w:rsidP="00323A1A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14:paraId="756277CD" w14:textId="77777777" w:rsidR="006B501F" w:rsidRPr="00323A1A" w:rsidRDefault="006B501F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  <w:b/>
          <w:bCs/>
        </w:rPr>
        <w:t>Respecter :</w:t>
      </w:r>
      <w:r w:rsidRPr="00323A1A">
        <w:rPr>
          <w:rFonts w:ascii="Times New Roman" w:hAnsi="Times New Roman" w:cs="Times New Roman"/>
        </w:rPr>
        <w:t xml:space="preserve"> C’est la pierre angulaire de </w:t>
      </w:r>
      <w:r w:rsidR="00D1075D" w:rsidRPr="00323A1A">
        <w:rPr>
          <w:rFonts w:ascii="Times New Roman" w:hAnsi="Times New Roman" w:cs="Times New Roman"/>
        </w:rPr>
        <w:t>son</w:t>
      </w:r>
      <w:r w:rsidRPr="00323A1A">
        <w:rPr>
          <w:rFonts w:ascii="Times New Roman" w:hAnsi="Times New Roman" w:cs="Times New Roman"/>
        </w:rPr>
        <w:t xml:space="preserve"> action. Respecter les vivants non-humains, cela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signifie que nous ne pouvons pas remettre en question leur droit à vivre et à exister dans les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meilleures conditions possibles. C’est un choix éthique, de la même manière que le respect des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droits des vivants humains et de leur production culturel.</w:t>
      </w:r>
    </w:p>
    <w:p w14:paraId="5D9AFAF1" w14:textId="77777777" w:rsidR="006B501F" w:rsidRPr="00323A1A" w:rsidRDefault="006B501F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  <w:b/>
          <w:bCs/>
        </w:rPr>
        <w:t>Préserver :</w:t>
      </w:r>
      <w:r w:rsidRPr="00323A1A">
        <w:rPr>
          <w:rFonts w:ascii="Times New Roman" w:hAnsi="Times New Roman" w:cs="Times New Roman"/>
        </w:rPr>
        <w:t xml:space="preserve"> Sans altérer cette raison d’être initiale du site qu’est la préservation du patrimoine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 xml:space="preserve">humain, </w:t>
      </w:r>
      <w:r w:rsidR="00D1075D" w:rsidRPr="00323A1A">
        <w:rPr>
          <w:rFonts w:ascii="Times New Roman" w:hAnsi="Times New Roman" w:cs="Times New Roman"/>
        </w:rPr>
        <w:t>il</w:t>
      </w:r>
      <w:r w:rsidRPr="00323A1A">
        <w:rPr>
          <w:rFonts w:ascii="Times New Roman" w:hAnsi="Times New Roman" w:cs="Times New Roman"/>
        </w:rPr>
        <w:t xml:space="preserve"> tourn</w:t>
      </w:r>
      <w:r w:rsidR="00D1075D" w:rsidRPr="00323A1A">
        <w:rPr>
          <w:rFonts w:ascii="Times New Roman" w:hAnsi="Times New Roman" w:cs="Times New Roman"/>
        </w:rPr>
        <w:t>e</w:t>
      </w:r>
      <w:r w:rsidRPr="00323A1A">
        <w:rPr>
          <w:rFonts w:ascii="Times New Roman" w:hAnsi="Times New Roman" w:cs="Times New Roman"/>
        </w:rPr>
        <w:t xml:space="preserve"> dorénavant </w:t>
      </w:r>
      <w:r w:rsidR="00D1075D" w:rsidRPr="00323A1A">
        <w:rPr>
          <w:rFonts w:ascii="Times New Roman" w:hAnsi="Times New Roman" w:cs="Times New Roman"/>
        </w:rPr>
        <w:t>son</w:t>
      </w:r>
      <w:r w:rsidRPr="00323A1A">
        <w:rPr>
          <w:rFonts w:ascii="Times New Roman" w:hAnsi="Times New Roman" w:cs="Times New Roman"/>
        </w:rPr>
        <w:t xml:space="preserve"> attention vers la biodiversité qui doit être préservée pour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elle-même et pour les générations futures. Le geste n’est donc pas de hiérarchiser entre les activités,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mais de réaliser des compromis, des conciliations au cas par cas, pour favoriser la cohabitation des</w:t>
      </w:r>
      <w:r w:rsidR="009B6936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humains et des non-humains. Ce changement de posture vient renforcer la raison d’être du site.</w:t>
      </w:r>
    </w:p>
    <w:p w14:paraId="1D99D8FA" w14:textId="77777777" w:rsidR="006B501F" w:rsidRPr="00323A1A" w:rsidRDefault="006B501F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  <w:b/>
          <w:bCs/>
        </w:rPr>
        <w:t>Transmettre :</w:t>
      </w:r>
      <w:r w:rsidRPr="00323A1A">
        <w:rPr>
          <w:rFonts w:ascii="Times New Roman" w:hAnsi="Times New Roman" w:cs="Times New Roman"/>
        </w:rPr>
        <w:t xml:space="preserve"> Préserver les patrimoines humains n’est rien d’autre qu’un travail pour perpétuer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et transmettre la mémoire des humains. Préserver la biodiversité c’est permettre l’habitabilité de la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Terre par les vivants humains d’aujourd’hui et sa transmission aux vivants humains de demain. A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quoi cela servirait-il de préserver si l’on ne peut plus transmettre ?</w:t>
      </w:r>
    </w:p>
    <w:p w14:paraId="3225B81A" w14:textId="77777777" w:rsidR="00323A1A" w:rsidRDefault="006B501F" w:rsidP="00323A1A">
      <w:pPr>
        <w:jc w:val="both"/>
        <w:rPr>
          <w:rFonts w:ascii="Times New Roman" w:hAnsi="Times New Roman" w:cs="Times New Roman"/>
        </w:rPr>
      </w:pPr>
      <w:r w:rsidRPr="00323A1A">
        <w:rPr>
          <w:rFonts w:ascii="Times New Roman" w:hAnsi="Times New Roman" w:cs="Times New Roman"/>
          <w:b/>
          <w:bCs/>
        </w:rPr>
        <w:t>Coexister :</w:t>
      </w:r>
      <w:r w:rsidRPr="00323A1A">
        <w:rPr>
          <w:rFonts w:ascii="Times New Roman" w:hAnsi="Times New Roman" w:cs="Times New Roman"/>
        </w:rPr>
        <w:t xml:space="preserve"> Toutes les activités humaines du site coexistent les unes avec les autres. Il s’agit de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montrer qu’il est nécessaire de coexister également avec les vivants non-humains. Nous partageons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un même espace et chacun l’habite à sa manière. Cela implique de questionner nos habitudes qui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ne tenaient pas compte auparavant des besoins des animaux et des végétaux habitants également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le château. En recherchant une cohabitation harmonieuse avec tous les vivants, nous sommes</w:t>
      </w:r>
      <w:r w:rsidR="001E1A35" w:rsidRPr="00323A1A">
        <w:rPr>
          <w:rFonts w:ascii="Times New Roman" w:hAnsi="Times New Roman" w:cs="Times New Roman"/>
        </w:rPr>
        <w:t xml:space="preserve"> </w:t>
      </w:r>
      <w:r w:rsidRPr="00323A1A">
        <w:rPr>
          <w:rFonts w:ascii="Times New Roman" w:hAnsi="Times New Roman" w:cs="Times New Roman"/>
        </w:rPr>
        <w:t>amenés à rechercher une attention nouvelle et à changer nos pratiques.</w:t>
      </w:r>
    </w:p>
    <w:p w14:paraId="6C1489A5" w14:textId="77777777" w:rsidR="004E52CD" w:rsidRDefault="004E52CD" w:rsidP="00323A1A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A1A" w14:paraId="5DB67881" w14:textId="77777777" w:rsidTr="00323A1A">
        <w:tc>
          <w:tcPr>
            <w:tcW w:w="10606" w:type="dxa"/>
          </w:tcPr>
          <w:p w14:paraId="6AF174BA" w14:textId="77777777" w:rsidR="00323A1A" w:rsidRDefault="00323A1A" w:rsidP="00323A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7F217" w14:textId="77777777" w:rsidR="00323A1A" w:rsidRDefault="00323A1A" w:rsidP="00323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23A1A">
              <w:rPr>
                <w:rFonts w:ascii="Times New Roman" w:hAnsi="Times New Roman" w:cs="Times New Roman"/>
                <w:i/>
              </w:rPr>
              <w:t>Pour mettre en pratiques ces obligations, le Château d’Espeyran se dote de trois modes d’actions vis à vis du vivant : « porter attention » « agir avec responsabilité », «</w:t>
            </w:r>
            <w:r>
              <w:rPr>
                <w:rFonts w:ascii="Times New Roman" w:hAnsi="Times New Roman" w:cs="Times New Roman"/>
                <w:i/>
              </w:rPr>
              <w:t xml:space="preserve"> connaître et faire connaître »</w:t>
            </w:r>
            <w:r w:rsidRPr="00323A1A">
              <w:rPr>
                <w:rFonts w:ascii="Times New Roman" w:hAnsi="Times New Roman" w:cs="Times New Roman"/>
                <w:i/>
              </w:rPr>
              <w:t>.</w:t>
            </w:r>
          </w:p>
          <w:p w14:paraId="4DAF3332" w14:textId="77777777" w:rsidR="00323A1A" w:rsidRPr="00323A1A" w:rsidRDefault="00323A1A" w:rsidP="00323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23A1A">
              <w:rPr>
                <w:rFonts w:ascii="Times New Roman" w:hAnsi="Times New Roman" w:cs="Times New Roman"/>
                <w:i/>
              </w:rPr>
              <w:t>Ces modes d’action seront les garants d’une dynamique respectueuse de la biodiversité du site.</w:t>
            </w:r>
          </w:p>
          <w:p w14:paraId="554BF302" w14:textId="77777777" w:rsidR="00323A1A" w:rsidRDefault="00323A1A" w:rsidP="00323A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39D277" w14:textId="77777777" w:rsidR="00323A1A" w:rsidRPr="00323A1A" w:rsidRDefault="00323A1A" w:rsidP="00323A1A">
      <w:pPr>
        <w:jc w:val="both"/>
        <w:rPr>
          <w:rFonts w:ascii="Times New Roman" w:hAnsi="Times New Roman" w:cs="Times New Roman"/>
        </w:rPr>
      </w:pPr>
    </w:p>
    <w:sectPr w:rsidR="00323A1A" w:rsidRPr="00323A1A" w:rsidSect="0030119D">
      <w:headerReference w:type="default" r:id="rId6"/>
      <w:pgSz w:w="11906" w:h="16838"/>
      <w:pgMar w:top="-510" w:right="720" w:bottom="-28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845E" w14:textId="77777777" w:rsidR="0030119D" w:rsidRDefault="0030119D" w:rsidP="006B501F">
      <w:pPr>
        <w:spacing w:after="0" w:line="240" w:lineRule="auto"/>
      </w:pPr>
      <w:r>
        <w:separator/>
      </w:r>
    </w:p>
  </w:endnote>
  <w:endnote w:type="continuationSeparator" w:id="0">
    <w:p w14:paraId="3514DFB4" w14:textId="77777777" w:rsidR="0030119D" w:rsidRDefault="0030119D" w:rsidP="006B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EACB" w14:textId="77777777" w:rsidR="0030119D" w:rsidRDefault="0030119D" w:rsidP="006B501F">
      <w:pPr>
        <w:spacing w:after="0" w:line="240" w:lineRule="auto"/>
      </w:pPr>
      <w:r>
        <w:separator/>
      </w:r>
    </w:p>
  </w:footnote>
  <w:footnote w:type="continuationSeparator" w:id="0">
    <w:p w14:paraId="20E97693" w14:textId="77777777" w:rsidR="0030119D" w:rsidRDefault="0030119D" w:rsidP="006B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207266"/>
      <w:docPartObj>
        <w:docPartGallery w:val="Page Numbers (Top of Page)"/>
        <w:docPartUnique/>
      </w:docPartObj>
    </w:sdtPr>
    <w:sdtContent>
      <w:p w14:paraId="19503CA2" w14:textId="77777777" w:rsidR="006B501F" w:rsidRDefault="00764205">
        <w:pPr>
          <w:pStyle w:val="En-tte"/>
          <w:jc w:val="right"/>
        </w:pPr>
        <w:r>
          <w:fldChar w:fldCharType="begin"/>
        </w:r>
        <w:r w:rsidR="006B501F">
          <w:instrText>PAGE   \* MERGEFORMAT</w:instrText>
        </w:r>
        <w:r>
          <w:fldChar w:fldCharType="separate"/>
        </w:r>
        <w:r w:rsidR="004E52CD">
          <w:rPr>
            <w:noProof/>
          </w:rPr>
          <w:t>1</w:t>
        </w:r>
        <w:r>
          <w:fldChar w:fldCharType="end"/>
        </w:r>
      </w:p>
    </w:sdtContent>
  </w:sdt>
  <w:p w14:paraId="3632C62E" w14:textId="77777777" w:rsidR="006B501F" w:rsidRDefault="006B50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45"/>
    <w:rsid w:val="00114082"/>
    <w:rsid w:val="00136838"/>
    <w:rsid w:val="001C688B"/>
    <w:rsid w:val="001E1A35"/>
    <w:rsid w:val="001F7365"/>
    <w:rsid w:val="0030119D"/>
    <w:rsid w:val="00323A1A"/>
    <w:rsid w:val="0037640F"/>
    <w:rsid w:val="00385B34"/>
    <w:rsid w:val="004E52CD"/>
    <w:rsid w:val="005278C3"/>
    <w:rsid w:val="006B501F"/>
    <w:rsid w:val="00764205"/>
    <w:rsid w:val="007A0FA3"/>
    <w:rsid w:val="008034AD"/>
    <w:rsid w:val="0085159C"/>
    <w:rsid w:val="008E6FB3"/>
    <w:rsid w:val="009B6936"/>
    <w:rsid w:val="00A5004A"/>
    <w:rsid w:val="00AB558D"/>
    <w:rsid w:val="00C174A5"/>
    <w:rsid w:val="00D1075D"/>
    <w:rsid w:val="00D53C45"/>
    <w:rsid w:val="00D87CB2"/>
    <w:rsid w:val="00ED24D3"/>
    <w:rsid w:val="00F020F6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568A"/>
  <w15:docId w15:val="{B905A8D4-8955-4CAC-8B7E-55AE6342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01F"/>
  </w:style>
  <w:style w:type="paragraph" w:styleId="Pieddepage">
    <w:name w:val="footer"/>
    <w:basedOn w:val="Normal"/>
    <w:link w:val="PieddepageCar"/>
    <w:uiPriority w:val="99"/>
    <w:unhideWhenUsed/>
    <w:rsid w:val="006B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01F"/>
  </w:style>
  <w:style w:type="table" w:styleId="Grilledutableau">
    <w:name w:val="Table Grid"/>
    <w:basedOn w:val="TableauNormal"/>
    <w:uiPriority w:val="39"/>
    <w:rsid w:val="0032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23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 Douillet</cp:lastModifiedBy>
  <cp:revision>2</cp:revision>
  <dcterms:created xsi:type="dcterms:W3CDTF">2024-03-18T08:49:00Z</dcterms:created>
  <dcterms:modified xsi:type="dcterms:W3CDTF">2024-03-18T08:49:00Z</dcterms:modified>
</cp:coreProperties>
</file>